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Förebyggande för unga – stöd till fritid, idrott och meningsfull verksamhet i Bengtsfors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Bengtsfors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I en glesbygdskommun som Bengtsfors är meningsfull fritid och föreningsliv avgörande för att hålla unga borta från utanförskap, droger och kriminalitet. Trots låg brottslighet finns risker i små samhällen med begränsat utbud. Idrottsföreningar, kulturskola, bibliotek och evenemang skapar gemenskap, hälsa och stolthet över Dalsland.</w:t>
      </w:r>
    </w:p>
    <w:p>
      <w:pPr>
        <w:spacing w:after="120"/>
      </w:pPr>
      <w:r>
        <w:t xml:space="preserve">Förebyggande arbete via positiva aktiviteter är effektivare och billigare än reparation i efterhand. Stöd till civilsamhället, lokaler och samordning mellan skola, socialtjänst och föreningar är nycklar. Moderaterna vill investera i Arvikas unga – och i Bengtsfors – genom riktade bidrag och evenemang som håller ungdomar engagerade.</w:t>
      </w:r>
    </w:p>
    <w:p>
      <w:pPr>
        <w:spacing w:after="120"/>
      </w:pPr>
      <w:r>
        <w:t xml:space="preserve">Koppling till turism och natur (kanalen, sjöar, skog) ger unika möjligheter till friluftsaktiviteter och sommarjobb som kan stärka både unga och lokalt näringsliv.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Bengtsfors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öka och förenkla föreningsbidragen för idrotts-, kultur- och ungdomsföreningar med särskilt fokus på verksamhet för barn och unga i alla delar av kommunen.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utreda behov av fler fritidslokaler och aktiviteter i de mindre tätorterna (Bäckefors, Billingsfors, Skåpafors m.fl.) och prioritera i budget.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koppla fritidsinsatserna till det brottsförebyggande arbetet tillsammans med socialtjänst, skola och polis samt erbjuda sommarjobb och praktik via turism och näringsliv.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långsiktigt stödja evenemang och projekt som bidrar till positiv image och ungdomsengagemang i Dalsland.</w:t>
      </w:r>
    </w:p>
    <w:p>
      <w:pPr>
        <w:spacing w:before="400"/>
      </w:pPr>
    </w:p>
    <w:p>
      <w:r>
        <w:t xml:space="preserve">Bengtsfors, 2026-06-05</w:t>
      </w:r>
    </w:p>
    <w:p>
      <w:pPr>
        <w:spacing w:before="300"/>
      </w:pPr>
      <w:r>
        <w:rPr>
          <w:b/>
          <w:bCs/>
        </w:rPr>
        <w:t xml:space="preserve">Moderaterna i Bengtsfors kommun</w:t>
      </w:r>
    </w:p>
    <w:p>
      <w:r>
        <w:t xml:space="preserve">Genom: Anders Forsberg, gruppledare Moderaterna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2026-06-05T15:24:41.792Z</dcterms:created>
  <dcterms:modified xsi:type="dcterms:W3CDTF">2026-06-05T15:24:41.792Z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